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71" w:rsidRPr="00711509" w:rsidRDefault="00F76D71" w:rsidP="008867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11509">
        <w:rPr>
          <w:rFonts w:ascii="TH SarabunPSK" w:hAnsi="TH SarabunPSK" w:cs="TH SarabunPSK"/>
          <w:b/>
          <w:bCs/>
          <w:sz w:val="32"/>
          <w:szCs w:val="32"/>
        </w:rPr>
        <w:t xml:space="preserve">Clinical </w:t>
      </w:r>
      <w:r w:rsidR="009908A0" w:rsidRPr="007115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1509">
        <w:rPr>
          <w:rFonts w:ascii="TH SarabunPSK" w:hAnsi="TH SarabunPSK" w:cs="TH SarabunPSK"/>
          <w:b/>
          <w:bCs/>
          <w:sz w:val="32"/>
          <w:szCs w:val="32"/>
        </w:rPr>
        <w:t>Tracer</w:t>
      </w:r>
      <w:proofErr w:type="gramEnd"/>
      <w:r w:rsidR="009908A0" w:rsidRPr="007115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Highlight</w:t>
      </w:r>
    </w:p>
    <w:p w:rsidR="00F76D71" w:rsidRPr="00711509" w:rsidRDefault="0083156E" w:rsidP="008867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509">
        <w:rPr>
          <w:rFonts w:ascii="TH SarabunPSK" w:hAnsi="TH SarabunPSK" w:cs="TH SarabunPSK"/>
          <w:b/>
          <w:bCs/>
          <w:sz w:val="32"/>
          <w:szCs w:val="32"/>
          <w:cs/>
        </w:rPr>
        <w:t>การดูแลผู้ติดเชื้อ</w:t>
      </w:r>
      <w:proofErr w:type="spellStart"/>
      <w:r w:rsidRPr="00711509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Pr="00711509">
        <w:rPr>
          <w:rFonts w:ascii="TH SarabunPSK" w:hAnsi="TH SarabunPSK" w:cs="TH SarabunPSK"/>
          <w:b/>
          <w:bCs/>
          <w:sz w:val="32"/>
          <w:szCs w:val="32"/>
          <w:cs/>
        </w:rPr>
        <w:t>ไอวี</w:t>
      </w:r>
    </w:p>
    <w:tbl>
      <w:tblPr>
        <w:tblStyle w:val="ab"/>
        <w:tblpPr w:leftFromText="180" w:rightFromText="180" w:vertAnchor="tex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3793C" w:rsidRPr="00711509" w:rsidTr="00634FF2">
        <w:tc>
          <w:tcPr>
            <w:tcW w:w="9242" w:type="dxa"/>
          </w:tcPr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บริบท</w:t>
            </w:r>
          </w:p>
          <w:p w:rsidR="0077666C" w:rsidRPr="00983C55" w:rsidRDefault="0077666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เอดส์เป็นโรคติดต่อเชื้อที่เป็นปัญหาในการรักษาต่อเนื่องจากปัญหาเรื่องการเปิดเผยตัวเพื่อรับการรักษา ความต่อเนื่องและความเคร่งครัดในการทานยา รวมถึงการดื้อยาต้าน</w:t>
            </w:r>
            <w:proofErr w:type="spellStart"/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366D38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3C55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ในปี2558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มีผู้ป่วยเอดส์รายใหม่ของประเทศไทยจำนวน 14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 คนและผู้ป่วยเอดส์รายใหม่เสียชีวิตจำนวน 3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223 คน คิดเป็น</w:t>
            </w:r>
            <w:r w:rsidR="00EE48C0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22.69</w:t>
            </w:r>
            <w:r w:rsidR="00EE48C0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ผู้ป่วยเอดส์รายใหม่ของจังหวัดสุ</w:t>
            </w:r>
            <w:proofErr w:type="spellStart"/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รนทร์</w:t>
            </w:r>
            <w:proofErr w:type="spellEnd"/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14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คนและผู้ป่วยเอดส์รายใหม่เสียชีวิตจำนวน 48 คน</w:t>
            </w:r>
            <w:r w:rsidR="00EE48C0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คิดเป็น32.48 </w:t>
            </w:r>
            <w:r w:rsidR="00EE48C0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ผู้ป่วยเอดส์รายใหม่ของ</w:t>
            </w:r>
            <w:r w:rsidR="00EE48C0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อำเภอท่าตูม4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คนและผู้ป่วยเอดส์รายใหม่เสียชีวิตจำนวน</w:t>
            </w:r>
            <w:r w:rsidR="00EE48C0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  <w:r w:rsidR="00EE48C0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คิดเป็น50 </w:t>
            </w:r>
            <w:r w:rsidR="00EE48C0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  <w:p w:rsidR="00B3793C" w:rsidRPr="00983C55" w:rsidRDefault="00B3793C" w:rsidP="00B3793C">
            <w:pPr>
              <w:spacing w:before="0" w:after="20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คลินิกพิเศษ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ให้บริการผู้ติดเชื้อ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HIV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ทั้งผู้ใหญ่และเด็ก ในเขตอำเภอท่าตูม มีผู้ติดเชื้อเด็ก </w:t>
            </w:r>
            <w:r w:rsidR="00983C55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ผู้ติดเชื้อผู้ใหญ่  </w:t>
            </w:r>
            <w:r w:rsidR="00983C55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275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โดยบริการผู้ติดเชื้อ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HIV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One Stop Service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ทุกวันพุธที่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ของทุกเดือน จากการดำเนินงาน พบว่ามี</w:t>
            </w: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ค่ามัธย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ขณะเริ่มยาต้าน</w:t>
            </w: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43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cell/µ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แสดงว่าผู้ติดเชื้อเข้ารับการรักษาเมื่อสุขภาพอ่อนแอ ความครอบคลุมในการตรวจ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VL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ไม่เป็นไม่ตามเกณฑ์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อัตราการขาดนัดสูง  ส่งผลให้การรักษาล่าช้า และทำให้ผู้ติดเชื้อเสียชีวิตได้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ประเด็นสำคัญ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การเข้าถึงบริการ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ความครอบคลุมของการตรวจ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VL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การขาดนัด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เป้าหมายการพัฒนา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ค่ามัธย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ขณะเริ่มยาต้าน</w:t>
            </w: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≥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100 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cell/µ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จำนวนผู้รับบริการตรวจวินิจฉัยการติดเชื้อ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HIV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เพิ่มมากขึ้น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ร้อยละของผู้ได้รับยาต้าน</w:t>
            </w: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และมีผลการตรวจ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VL 1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ครั้งในรอบ12เดือน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≥ 90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ร้อยละของผู้ที่ไม่ได้รับยาต้าน</w:t>
            </w:r>
            <w:proofErr w:type="spellStart"/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ได้รับการตรวจ 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ครั้งในรอบ12เดือน</w:t>
            </w:r>
            <w:r w:rsidRPr="00983C5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≥ 85</w:t>
            </w:r>
          </w:p>
          <w:p w:rsidR="00C44D4E" w:rsidRPr="00983C55" w:rsidRDefault="00C44D4E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ร้อยละของผู้ที่ได้รับยา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ARV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ขาดการติดตามการรักษา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 10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กระบวนการเพื่อให้ได้คุณภาพ</w:t>
            </w:r>
          </w:p>
          <w:p w:rsidR="00B3793C" w:rsidRPr="00983C55" w:rsidRDefault="00B3793C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-ประชุม</w:t>
            </w:r>
            <w:proofErr w:type="spellStart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ทีมสห</w:t>
            </w:r>
            <w:proofErr w:type="spellEnd"/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 เพื่อค้นหาแนวทางการแก้ไขร่วมกัน</w:t>
            </w:r>
          </w:p>
          <w:p w:rsidR="00B3793C" w:rsidRPr="00983C55" w:rsidRDefault="00B3793C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-ส่งเสริมการตรวจวินิจฉัยการติดเชื้อ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HIV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711509" w:rsidRPr="00983C55" w:rsidRDefault="00B3793C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1.คัดกรองในผู้ที่มีความเสี่ยงทุกราย</w:t>
            </w:r>
          </w:p>
          <w:p w:rsidR="00C44D4E" w:rsidRPr="00983C55" w:rsidRDefault="00711509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C44D4E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ออกคัดกรองในวัยรุ่นตามสถานศึกษา โดยร่วมกับงานให้คำปรึกษา</w:t>
            </w:r>
          </w:p>
          <w:p w:rsidR="00C44D4E" w:rsidRPr="00983C55" w:rsidRDefault="00C44D4E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ออกคัดกรองในชุมชน โดยร่วมกับงานส่งเสริมสุขภาพ</w:t>
            </w:r>
          </w:p>
          <w:p w:rsidR="00C44D4E" w:rsidRPr="00983C55" w:rsidRDefault="00C44D4E" w:rsidP="00711509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="00711509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นัดตรวจ</w:t>
            </w:r>
            <w:r w:rsidR="00711509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วินิจฉัยการติดเชื้อ</w:t>
            </w:r>
            <w:r w:rsidR="00711509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HIV</w:t>
            </w:r>
            <w:r w:rsidR="00711509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ซ้ำอีก 3 เดือน</w:t>
            </w:r>
          </w:p>
          <w:p w:rsidR="00711509" w:rsidRPr="00983C55" w:rsidRDefault="00C44D4E" w:rsidP="00711509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  <w:r w:rsidR="00711509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.ขอเบอร์โทรศัพท์ เพื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่อติดตามหลังการตรวจ</w:t>
            </w:r>
          </w:p>
          <w:p w:rsidR="00B3793C" w:rsidRPr="00983C55" w:rsidRDefault="00711509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ส่งเสริมความครอบคลุม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ความครอบคลุมของการตรวจ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CD4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VL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และลดอัตรา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การขาดนัด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B3793C" w:rsidRPr="00983C55" w:rsidRDefault="00B3793C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คำแนะนำการปฏิบัติตัว และแจ้งนัดหมายครั้งต่อไปทุกครั้งหลังตรวจเสร็จ</w:t>
            </w:r>
          </w:p>
          <w:p w:rsidR="00711509" w:rsidRPr="00983C55" w:rsidRDefault="00B3793C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2.จัดทำบัตรนัดเจาะเลือด และแจ้งผู้ติดเชื้อล่วงหน้า 1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visit</w:t>
            </w:r>
          </w:p>
          <w:p w:rsidR="00711509" w:rsidRPr="00983C55" w:rsidRDefault="00711509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ทำข้อตกลงร่วมกับผู้รับบริการว่า จะให้บริการผู้ที่มีนัดหมายเจาะเลือดก่อน ผู้มารับยาทั่วไป</w:t>
            </w:r>
          </w:p>
          <w:p w:rsidR="00B3793C" w:rsidRPr="00983C55" w:rsidRDefault="00711509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จัดเจ้าหน้าที่ ขึ้นปฏิบัติงานก่อนเวลาราชการ 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ชม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B3793C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เพื่ออำนวยความสะดวกให้ผู้ที่มีนัดหมายเจาะเลือด</w:t>
            </w:r>
          </w:p>
          <w:p w:rsidR="00711509" w:rsidRPr="00983C55" w:rsidRDefault="00711509" w:rsidP="00B3793C">
            <w:pPr>
              <w:pStyle w:val="a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="00425F7C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ขอเบอร์โทรศัพท์จากผู้ติดเชื้อ และบันทึกไว้ในแฟ้มประวัติทุกราย</w:t>
            </w:r>
          </w:p>
          <w:p w:rsidR="00425F7C" w:rsidRPr="00983C55" w:rsidRDefault="00425F7C" w:rsidP="00425F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6.ในวันที่นัดหมายรับยา หากพบว่ามีผู้ติดเชื้อที่ไม่ได้มาตามนัดหมายในช่วงเช้า ให้โทรติดตามทางโทรศัพท์ทันที </w:t>
            </w:r>
          </w:p>
          <w:p w:rsidR="00425F7C" w:rsidRPr="00983C55" w:rsidRDefault="00425F7C" w:rsidP="00425F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7.ในกรณีที่ไม่สามารถติดตามได้ ให้โทรติดตามอีกครั้งในช่วงบ่ายวันนั้น</w:t>
            </w:r>
          </w:p>
          <w:p w:rsidR="00425F7C" w:rsidRPr="00983C55" w:rsidRDefault="00425F7C" w:rsidP="00425F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8.ในกรณีที่ยังไม่สามารถติดตามได้ ให้โทรติดตามอีกครั้งในวันถัดไป</w:t>
            </w:r>
          </w:p>
          <w:p w:rsidR="00425F7C" w:rsidRPr="00983C55" w:rsidRDefault="00425F7C" w:rsidP="00425F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บริการส่งยาทางไปรษณีย์ ถ้าผู้ติดเชื้อมีเหตุจำเป็น ทำให้ไม่สามารถมาตามนัดได้</w:t>
            </w:r>
          </w:p>
          <w:p w:rsidR="00C44D4E" w:rsidRPr="00983C55" w:rsidRDefault="00C44D4E" w:rsidP="00C44D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พัฒนาการลงข้อมูลใน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NAP Program </w:t>
            </w:r>
            <w:r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ให้ครอบคลุมขึ้น</w:t>
            </w:r>
          </w:p>
          <w:p w:rsidR="00B3793C" w:rsidRPr="00983C55" w:rsidRDefault="00B3793C" w:rsidP="00C44D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ผลการพัฒนาที่สำคัญ</w:t>
            </w: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418"/>
              <w:gridCol w:w="908"/>
              <w:gridCol w:w="909"/>
              <w:gridCol w:w="908"/>
              <w:gridCol w:w="909"/>
            </w:tblGrid>
            <w:tr w:rsidR="00983C55" w:rsidRPr="00983C55" w:rsidTr="00983C55">
              <w:trPr>
                <w:trHeight w:val="482"/>
                <w:jc w:val="center"/>
              </w:trPr>
              <w:tc>
                <w:tcPr>
                  <w:tcW w:w="3964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1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  <w:tr w:rsidR="00983C55" w:rsidRPr="00983C55" w:rsidTr="00983C55">
              <w:trPr>
                <w:trHeight w:val="482"/>
                <w:jc w:val="center"/>
              </w:trPr>
              <w:tc>
                <w:tcPr>
                  <w:tcW w:w="3964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proofErr w:type="spellStart"/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ค่ามัธย</w:t>
                  </w:r>
                  <w:proofErr w:type="spellEnd"/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ฐาน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CD4 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ขณะเริ่มยาต้าน</w:t>
                  </w:r>
                  <w:proofErr w:type="spellStart"/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cell/µ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173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211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129</w:t>
                  </w:r>
                </w:p>
              </w:tc>
            </w:tr>
            <w:tr w:rsidR="00983C55" w:rsidRPr="00983C55" w:rsidTr="00983C55">
              <w:trPr>
                <w:trHeight w:val="482"/>
                <w:jc w:val="center"/>
              </w:trPr>
              <w:tc>
                <w:tcPr>
                  <w:tcW w:w="3964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ร้อยละของผู้ได้รับยาต้าน</w:t>
                  </w:r>
                  <w:proofErr w:type="spellStart"/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และมีผลการตรวจ 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VL 1 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ครั้งในรอบ12เดือน</w:t>
                  </w:r>
                </w:p>
              </w:tc>
              <w:tc>
                <w:tcPr>
                  <w:tcW w:w="141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≥90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96.3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96.7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93.5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55.94</w:t>
                  </w:r>
                </w:p>
              </w:tc>
            </w:tr>
            <w:tr w:rsidR="00983C55" w:rsidRPr="00983C55" w:rsidTr="00983C55">
              <w:trPr>
                <w:trHeight w:val="482"/>
                <w:jc w:val="center"/>
              </w:trPr>
              <w:tc>
                <w:tcPr>
                  <w:tcW w:w="3964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ร้อยละของผู้ที่ไม่ได้รับยาต้าน</w:t>
                  </w:r>
                  <w:proofErr w:type="spellStart"/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ได้รับการตรวจ </w:t>
                  </w: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CD4 </w:t>
                  </w: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1 </w:t>
                  </w: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ครั้งในรอบ12เดือน</w:t>
                  </w:r>
                </w:p>
              </w:tc>
              <w:tc>
                <w:tcPr>
                  <w:tcW w:w="141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≥85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85.7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64.33</w:t>
                  </w:r>
                </w:p>
              </w:tc>
            </w:tr>
            <w:tr w:rsidR="00983C55" w:rsidRPr="00983C55" w:rsidTr="00983C55">
              <w:trPr>
                <w:trHeight w:val="482"/>
                <w:jc w:val="center"/>
              </w:trPr>
              <w:tc>
                <w:tcPr>
                  <w:tcW w:w="3964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ร้อยละของผู้ที่ได้รับยา 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ARV </w:t>
                  </w: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ขาดการติดตามการรักษา</w:t>
                  </w:r>
                  <w:r w:rsidRPr="00983C5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&lt; 10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9.1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83C5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9" w:type="dxa"/>
                </w:tcPr>
                <w:p w:rsidR="00983C55" w:rsidRPr="00983C55" w:rsidRDefault="00983C55" w:rsidP="00983C55">
                  <w:pPr>
                    <w:framePr w:hSpace="180" w:wrap="around" w:vAnchor="text" w:hAnchor="text" w:y="3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12.3</w:t>
                  </w:r>
                </w:p>
              </w:tc>
            </w:tr>
          </w:tbl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แผนการพัฒนาต่อเนื่อง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3793C" w:rsidRPr="00983C55" w:rsidRDefault="00B3793C" w:rsidP="00B3793C">
            <w:pPr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เพิ่มอัตราการเข้าถึงบริการของผู้ติดเชื้อรายใหม่</w:t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ส่งเสริมศักยภาพในการดูแลตนเองของผู้ติดเชื้อ โดยชุมชนมีส่วนร่วม</w:t>
            </w:r>
            <w:bookmarkStart w:id="0" w:name="_GoBack"/>
            <w:bookmarkEnd w:id="0"/>
          </w:p>
          <w:p w:rsidR="00B3793C" w:rsidRPr="00983C55" w:rsidRDefault="00B3793C" w:rsidP="00C44D4E">
            <w:pPr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C44D4E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ลดจำนวนผู้ป่วยที่ขาดการติดตามการรักษา</w:t>
            </w:r>
            <w:r w:rsidR="00C44D4E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="00C44D4E"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 10%</w:t>
            </w:r>
            <w:r w:rsidR="00C44D4E" w:rsidRPr="00983C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ได้ตามเกณฑ์</w:t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83C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B3793C" w:rsidRPr="00983C55" w:rsidRDefault="00B3793C" w:rsidP="00B379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C058D" w:rsidRDefault="007C058D" w:rsidP="002C52DA">
      <w:pPr>
        <w:ind w:left="-709"/>
        <w:rPr>
          <w:rFonts w:asciiTheme="majorBidi" w:hAnsiTheme="majorBidi" w:cstheme="majorBidi"/>
          <w:sz w:val="32"/>
          <w:szCs w:val="32"/>
        </w:rPr>
      </w:pPr>
    </w:p>
    <w:p w:rsidR="00DF71BD" w:rsidRPr="002C52DA" w:rsidRDefault="00DF71BD" w:rsidP="00634FF2">
      <w:pPr>
        <w:rPr>
          <w:rFonts w:asciiTheme="majorBidi" w:hAnsiTheme="majorBidi" w:cstheme="majorBidi"/>
          <w:sz w:val="32"/>
          <w:szCs w:val="32"/>
        </w:rPr>
      </w:pPr>
    </w:p>
    <w:sectPr w:rsidR="00DF71BD" w:rsidRPr="002C52DA" w:rsidSect="00B775CA">
      <w:pgSz w:w="11906" w:h="16838"/>
      <w:pgMar w:top="1440" w:right="1440" w:bottom="1440" w:left="144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2D" w:rsidRDefault="00D8402D" w:rsidP="00610D0C">
      <w:pPr>
        <w:spacing w:before="0"/>
      </w:pPr>
      <w:r>
        <w:separator/>
      </w:r>
    </w:p>
  </w:endnote>
  <w:endnote w:type="continuationSeparator" w:id="0">
    <w:p w:rsidR="00D8402D" w:rsidRDefault="00D8402D" w:rsidP="00610D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2D" w:rsidRDefault="00D8402D" w:rsidP="00610D0C">
      <w:pPr>
        <w:spacing w:before="0"/>
      </w:pPr>
      <w:r>
        <w:separator/>
      </w:r>
    </w:p>
  </w:footnote>
  <w:footnote w:type="continuationSeparator" w:id="0">
    <w:p w:rsidR="00D8402D" w:rsidRDefault="00D8402D" w:rsidP="00610D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38B"/>
    <w:multiLevelType w:val="hybridMultilevel"/>
    <w:tmpl w:val="C130F43A"/>
    <w:lvl w:ilvl="0" w:tplc="0EECF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66D"/>
    <w:multiLevelType w:val="hybridMultilevel"/>
    <w:tmpl w:val="BAA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7DCF"/>
    <w:multiLevelType w:val="hybridMultilevel"/>
    <w:tmpl w:val="B9A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75FE"/>
    <w:multiLevelType w:val="hybridMultilevel"/>
    <w:tmpl w:val="AC0E20A4"/>
    <w:lvl w:ilvl="0" w:tplc="3710C9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E3A32"/>
    <w:multiLevelType w:val="hybridMultilevel"/>
    <w:tmpl w:val="BE22AC28"/>
    <w:lvl w:ilvl="0" w:tplc="EC507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5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B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0D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40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C0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0B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C4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6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1"/>
    <w:rsid w:val="000050AC"/>
    <w:rsid w:val="00056295"/>
    <w:rsid w:val="00062D09"/>
    <w:rsid w:val="000B208B"/>
    <w:rsid w:val="000E065C"/>
    <w:rsid w:val="000E3387"/>
    <w:rsid w:val="00132F40"/>
    <w:rsid w:val="00152084"/>
    <w:rsid w:val="001713BD"/>
    <w:rsid w:val="00181F55"/>
    <w:rsid w:val="001C5B6F"/>
    <w:rsid w:val="001E40CB"/>
    <w:rsid w:val="001E4E31"/>
    <w:rsid w:val="00220BF3"/>
    <w:rsid w:val="002A00B8"/>
    <w:rsid w:val="002C52DA"/>
    <w:rsid w:val="00307EDE"/>
    <w:rsid w:val="00317D63"/>
    <w:rsid w:val="003341C5"/>
    <w:rsid w:val="00366D38"/>
    <w:rsid w:val="00377CA2"/>
    <w:rsid w:val="003B7ADB"/>
    <w:rsid w:val="00425F7C"/>
    <w:rsid w:val="004442A9"/>
    <w:rsid w:val="00473FA3"/>
    <w:rsid w:val="00480B1D"/>
    <w:rsid w:val="00482E60"/>
    <w:rsid w:val="00494F47"/>
    <w:rsid w:val="00497623"/>
    <w:rsid w:val="0052606B"/>
    <w:rsid w:val="00555611"/>
    <w:rsid w:val="00570C9C"/>
    <w:rsid w:val="00577BFB"/>
    <w:rsid w:val="00583118"/>
    <w:rsid w:val="00605644"/>
    <w:rsid w:val="00610AF9"/>
    <w:rsid w:val="00610D0C"/>
    <w:rsid w:val="00634FF2"/>
    <w:rsid w:val="0064301F"/>
    <w:rsid w:val="00664E18"/>
    <w:rsid w:val="00676CE8"/>
    <w:rsid w:val="00686281"/>
    <w:rsid w:val="006A4D44"/>
    <w:rsid w:val="006C1D68"/>
    <w:rsid w:val="006C2436"/>
    <w:rsid w:val="006C7D52"/>
    <w:rsid w:val="006E20CC"/>
    <w:rsid w:val="006F3C44"/>
    <w:rsid w:val="00711509"/>
    <w:rsid w:val="00771DB2"/>
    <w:rsid w:val="0077666C"/>
    <w:rsid w:val="00792150"/>
    <w:rsid w:val="007C058D"/>
    <w:rsid w:val="007E7CB0"/>
    <w:rsid w:val="00801834"/>
    <w:rsid w:val="00813287"/>
    <w:rsid w:val="008261BA"/>
    <w:rsid w:val="0083156E"/>
    <w:rsid w:val="00862241"/>
    <w:rsid w:val="0088671D"/>
    <w:rsid w:val="009260B0"/>
    <w:rsid w:val="00983C55"/>
    <w:rsid w:val="00984229"/>
    <w:rsid w:val="009908A0"/>
    <w:rsid w:val="0099638A"/>
    <w:rsid w:val="009C57D2"/>
    <w:rsid w:val="00A43D95"/>
    <w:rsid w:val="00AA0C08"/>
    <w:rsid w:val="00AD1BA2"/>
    <w:rsid w:val="00AD4779"/>
    <w:rsid w:val="00AE4C6F"/>
    <w:rsid w:val="00B15C05"/>
    <w:rsid w:val="00B3793C"/>
    <w:rsid w:val="00B57F37"/>
    <w:rsid w:val="00B775CA"/>
    <w:rsid w:val="00BA0E6A"/>
    <w:rsid w:val="00BC253C"/>
    <w:rsid w:val="00C44D4E"/>
    <w:rsid w:val="00C739F2"/>
    <w:rsid w:val="00C73C91"/>
    <w:rsid w:val="00C8408A"/>
    <w:rsid w:val="00C9767F"/>
    <w:rsid w:val="00CE780A"/>
    <w:rsid w:val="00D363CA"/>
    <w:rsid w:val="00D50D6A"/>
    <w:rsid w:val="00D63388"/>
    <w:rsid w:val="00D75164"/>
    <w:rsid w:val="00D8402D"/>
    <w:rsid w:val="00DF71BD"/>
    <w:rsid w:val="00E9447A"/>
    <w:rsid w:val="00EE2DE3"/>
    <w:rsid w:val="00EE48C0"/>
    <w:rsid w:val="00F024A6"/>
    <w:rsid w:val="00F37F75"/>
    <w:rsid w:val="00F75BC3"/>
    <w:rsid w:val="00F76D71"/>
    <w:rsid w:val="00F91CB7"/>
    <w:rsid w:val="00FB4341"/>
    <w:rsid w:val="00FD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71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71"/>
    <w:pPr>
      <w:ind w:left="720"/>
      <w:contextualSpacing/>
    </w:pPr>
    <w:rPr>
      <w:rFonts w:cs="Angsana New"/>
      <w:szCs w:val="38"/>
    </w:rPr>
  </w:style>
  <w:style w:type="paragraph" w:styleId="a4">
    <w:name w:val="header"/>
    <w:basedOn w:val="a"/>
    <w:link w:val="a5"/>
    <w:uiPriority w:val="99"/>
    <w:unhideWhenUsed/>
    <w:rsid w:val="00610D0C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uiPriority w:val="99"/>
    <w:rsid w:val="00610D0C"/>
    <w:rPr>
      <w:rFonts w:ascii="Browallia New" w:eastAsia="Calibri" w:hAnsi="Browallia New" w:cs="Angsana New"/>
      <w:sz w:val="30"/>
      <w:szCs w:val="38"/>
    </w:rPr>
  </w:style>
  <w:style w:type="paragraph" w:styleId="a6">
    <w:name w:val="footer"/>
    <w:basedOn w:val="a"/>
    <w:link w:val="a7"/>
    <w:uiPriority w:val="99"/>
    <w:unhideWhenUsed/>
    <w:rsid w:val="00610D0C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uiPriority w:val="99"/>
    <w:rsid w:val="00610D0C"/>
    <w:rPr>
      <w:rFonts w:ascii="Browallia New" w:eastAsia="Calibri" w:hAnsi="Browallia New" w:cs="Angsana New"/>
      <w:sz w:val="30"/>
      <w:szCs w:val="38"/>
    </w:rPr>
  </w:style>
  <w:style w:type="paragraph" w:styleId="a8">
    <w:name w:val="No Spacing"/>
    <w:uiPriority w:val="1"/>
    <w:qFormat/>
    <w:rsid w:val="002C52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0BF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0BF3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AA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AA0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71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71"/>
    <w:pPr>
      <w:ind w:left="720"/>
      <w:contextualSpacing/>
    </w:pPr>
    <w:rPr>
      <w:rFonts w:cs="Angsana New"/>
      <w:szCs w:val="38"/>
    </w:rPr>
  </w:style>
  <w:style w:type="paragraph" w:styleId="a4">
    <w:name w:val="header"/>
    <w:basedOn w:val="a"/>
    <w:link w:val="a5"/>
    <w:uiPriority w:val="99"/>
    <w:unhideWhenUsed/>
    <w:rsid w:val="00610D0C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uiPriority w:val="99"/>
    <w:rsid w:val="00610D0C"/>
    <w:rPr>
      <w:rFonts w:ascii="Browallia New" w:eastAsia="Calibri" w:hAnsi="Browallia New" w:cs="Angsana New"/>
      <w:sz w:val="30"/>
      <w:szCs w:val="38"/>
    </w:rPr>
  </w:style>
  <w:style w:type="paragraph" w:styleId="a6">
    <w:name w:val="footer"/>
    <w:basedOn w:val="a"/>
    <w:link w:val="a7"/>
    <w:uiPriority w:val="99"/>
    <w:unhideWhenUsed/>
    <w:rsid w:val="00610D0C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uiPriority w:val="99"/>
    <w:rsid w:val="00610D0C"/>
    <w:rPr>
      <w:rFonts w:ascii="Browallia New" w:eastAsia="Calibri" w:hAnsi="Browallia New" w:cs="Angsana New"/>
      <w:sz w:val="30"/>
      <w:szCs w:val="38"/>
    </w:rPr>
  </w:style>
  <w:style w:type="paragraph" w:styleId="a8">
    <w:name w:val="No Spacing"/>
    <w:uiPriority w:val="1"/>
    <w:qFormat/>
    <w:rsid w:val="002C52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0BF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0BF3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AA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AA0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HOSxP</dc:creator>
  <cp:lastModifiedBy>HOSXP</cp:lastModifiedBy>
  <cp:revision>28</cp:revision>
  <cp:lastPrinted>2014-10-29T07:10:00Z</cp:lastPrinted>
  <dcterms:created xsi:type="dcterms:W3CDTF">2014-10-24T07:40:00Z</dcterms:created>
  <dcterms:modified xsi:type="dcterms:W3CDTF">2016-03-07T08:58:00Z</dcterms:modified>
</cp:coreProperties>
</file>